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BB5C2F">
        <w:tc>
          <w:tcPr>
            <w:tcW w:w="5495" w:type="dxa"/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 xml:space="preserve">___________________А.И. </w:t>
            </w:r>
            <w:proofErr w:type="spellStart"/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Вокин</w:t>
            </w:r>
            <w:proofErr w:type="spellEnd"/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ИНСТРУ</w:t>
      </w:r>
      <w:r w:rsidR="00645070" w:rsidRPr="00F72269">
        <w:rPr>
          <w:b/>
        </w:rPr>
        <w:t>К</w:t>
      </w:r>
      <w:r w:rsidRPr="00F72269">
        <w:rPr>
          <w:b/>
        </w:rPr>
        <w:t>ЦИЯ</w:t>
      </w:r>
    </w:p>
    <w:p w:rsidR="00751AE2" w:rsidRPr="00F72269" w:rsidRDefault="00955DF2" w:rsidP="00751AE2">
      <w:pPr>
        <w:jc w:val="center"/>
        <w:rPr>
          <w:b/>
        </w:rPr>
      </w:pPr>
      <w:r>
        <w:rPr>
          <w:b/>
        </w:rPr>
        <w:t>ЗАВЕДУЮЩЕГО ЛАБОРАТОРИЕЙ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B46A9A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955DF2">
        <w:rPr>
          <w:noProof/>
        </w:rPr>
        <w:t>Заведующий лабораторией</w:t>
      </w:r>
      <w:r w:rsidR="00EF556E" w:rsidRPr="00EF556E">
        <w:rPr>
          <w:noProof/>
        </w:rPr>
        <w:t xml:space="preserve"> относится к категории</w:t>
      </w:r>
      <w:r w:rsidR="00EF556E" w:rsidRPr="00EF556E">
        <w:t xml:space="preserve"> </w:t>
      </w:r>
      <w:r w:rsidR="00955DF2">
        <w:rPr>
          <w:noProof/>
        </w:rPr>
        <w:t>руководителей</w:t>
      </w:r>
      <w:r w:rsidR="00955DF2" w:rsidRPr="00955DF2">
        <w:t xml:space="preserve"> </w:t>
      </w:r>
      <w:r w:rsidR="00955DF2" w:rsidRPr="002D3462">
        <w:t>административно-управленч</w:t>
      </w:r>
      <w:r w:rsidR="00955DF2">
        <w:t>еского персонала</w:t>
      </w:r>
      <w:r w:rsidR="00EF556E" w:rsidRPr="00EF556E">
        <w:rPr>
          <w:noProof/>
        </w:rPr>
        <w:t xml:space="preserve">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2065F4" w:rsidRDefault="00EF556E" w:rsidP="00955DF2">
      <w:pPr>
        <w:jc w:val="both"/>
      </w:pPr>
      <w:r w:rsidRPr="00EF556E">
        <w:rPr>
          <w:noProof/>
        </w:rPr>
        <w:t xml:space="preserve">1.2. На должность </w:t>
      </w:r>
      <w:r w:rsidR="00955DF2">
        <w:rPr>
          <w:noProof/>
        </w:rPr>
        <w:t>заведующего лабораторией</w:t>
      </w:r>
      <w:r w:rsidRPr="00EF556E">
        <w:rPr>
          <w:noProof/>
        </w:rPr>
        <w:t xml:space="preserve"> назначается лицо, </w:t>
      </w:r>
      <w:r w:rsidR="00955DF2">
        <w:t>имеющее высшее профессиональное образование и стаж рабо</w:t>
      </w:r>
      <w:r w:rsidR="002065F4">
        <w:t>ты по профилю не менее 3 лет.</w:t>
      </w:r>
    </w:p>
    <w:p w:rsidR="006F1456" w:rsidRPr="002065F4" w:rsidRDefault="002065F4" w:rsidP="00B46A9A">
      <w:pPr>
        <w:jc w:val="both"/>
        <w:rPr>
          <w:rStyle w:val="CharacterStyle2"/>
          <w:sz w:val="24"/>
          <w:szCs w:val="24"/>
        </w:rPr>
      </w:pPr>
      <w:r>
        <w:t xml:space="preserve">1.3. </w:t>
      </w:r>
      <w:r w:rsidR="00955DF2">
        <w:t>Назначение на должность заведующего лабораторией и освобождение от нее производится приказом ректора Университета</w:t>
      </w:r>
      <w:r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>
        <w:rPr>
          <w:rStyle w:val="CharacterStyle2"/>
          <w:color w:val="24231A"/>
          <w:spacing w:val="-2"/>
          <w:sz w:val="24"/>
          <w:szCs w:val="24"/>
        </w:rPr>
        <w:t>или им уполномоченным должностным лицом</w:t>
      </w:r>
      <w:r>
        <w:t xml:space="preserve"> по представлению ______________________________________________________, на основании</w:t>
      </w:r>
      <w:r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2065F4">
        <w:rPr>
          <w:noProof/>
        </w:rPr>
        <w:t>Заведующий лабораторией</w:t>
      </w:r>
      <w:r>
        <w:t xml:space="preserve"> </w:t>
      </w:r>
      <w:r w:rsidR="00B46A9A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</w:t>
      </w:r>
      <w:r w:rsidR="002065F4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2065F4">
        <w:rPr>
          <w:noProof/>
        </w:rPr>
        <w:t>заведующий лабораторией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6F1456" w:rsidRDefault="00153C28" w:rsidP="004F466B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6F1456">
        <w:rPr>
          <w:rStyle w:val="CharacterStyle2"/>
          <w:color w:val="24231A"/>
          <w:spacing w:val="-2"/>
          <w:sz w:val="24"/>
          <w:szCs w:val="24"/>
        </w:rPr>
        <w:t>1.6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2065F4">
        <w:rPr>
          <w:sz w:val="24"/>
          <w:szCs w:val="24"/>
        </w:rPr>
        <w:t>Заведующий лабораторией</w:t>
      </w:r>
      <w:r w:rsidR="00BF0806">
        <w:rPr>
          <w:sz w:val="24"/>
          <w:szCs w:val="24"/>
        </w:rPr>
        <w:t xml:space="preserve"> 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Default="004F466B" w:rsidP="004F466B">
      <w:pPr>
        <w:jc w:val="both"/>
      </w:pPr>
      <w:r>
        <w:t xml:space="preserve">- </w:t>
      </w:r>
      <w:r w:rsidRPr="00AC50FE">
        <w:t>законы и иные нормативные правовые акты</w:t>
      </w:r>
      <w:r w:rsidRPr="00AC50FE">
        <w:rPr>
          <w:noProof/>
        </w:rPr>
        <w:t xml:space="preserve"> Российской Федерации</w:t>
      </w:r>
      <w:r w:rsidRPr="00AC50FE">
        <w:t xml:space="preserve"> в области образования и науки;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 xml:space="preserve">локальные правовые акты </w:t>
      </w:r>
      <w:r>
        <w:t>Университета</w:t>
      </w:r>
      <w:r w:rsidRPr="002F2B90">
        <w:t>;</w:t>
      </w:r>
    </w:p>
    <w:p w:rsidR="004F466B" w:rsidRDefault="004F466B" w:rsidP="004F466B">
      <w:pPr>
        <w:jc w:val="both"/>
      </w:pPr>
      <w:r w:rsidRPr="002F2B90">
        <w:t xml:space="preserve">- </w:t>
      </w:r>
      <w:r w:rsidRPr="002F2B90">
        <w:rPr>
          <w:noProof/>
        </w:rPr>
        <w:t xml:space="preserve">основные технологические  процессы, правила и приемы  работы  по направлениям деятельности </w:t>
      </w:r>
      <w:r>
        <w:rPr>
          <w:noProof/>
        </w:rPr>
        <w:t>Университета</w:t>
      </w:r>
      <w:r w:rsidRPr="002F2B90">
        <w:rPr>
          <w:noProof/>
        </w:rPr>
        <w:t>;</w:t>
      </w:r>
    </w:p>
    <w:p w:rsidR="004F466B" w:rsidRDefault="004F466B" w:rsidP="004F466B">
      <w:pPr>
        <w:jc w:val="both"/>
      </w:pPr>
      <w:r>
        <w:t xml:space="preserve">- </w:t>
      </w:r>
      <w:r w:rsidRPr="002F2B90">
        <w:t>методи</w:t>
      </w:r>
      <w:r>
        <w:t xml:space="preserve">ческие и нормативные документы </w:t>
      </w:r>
      <w:r w:rsidRPr="002F2B90">
        <w:t>по организации учебного процесса, составлению учебно-методической документации и обеспечению учебного процесса;</w:t>
      </w:r>
    </w:p>
    <w:p w:rsidR="00BF0806" w:rsidRDefault="00BF0806" w:rsidP="004F466B">
      <w:pPr>
        <w:jc w:val="both"/>
      </w:pPr>
      <w:r>
        <w:t>- правила организации и регулирования учебного процесса;</w:t>
      </w:r>
    </w:p>
    <w:p w:rsidR="00C32E28" w:rsidRDefault="00BF0806" w:rsidP="004F466B">
      <w:pPr>
        <w:jc w:val="both"/>
      </w:pPr>
      <w:r>
        <w:t xml:space="preserve">- основные технологические процессы и приемы работы по направлениям деятельности </w:t>
      </w:r>
      <w:r w:rsidR="00C32E28">
        <w:t>Университета</w:t>
      </w:r>
      <w:r>
        <w:t>;</w:t>
      </w:r>
    </w:p>
    <w:p w:rsidR="00BF0806" w:rsidRPr="002F2B90" w:rsidRDefault="00C32E28" w:rsidP="004F466B">
      <w:pPr>
        <w:jc w:val="both"/>
      </w:pPr>
      <w:r>
        <w:lastRenderedPageBreak/>
        <w:t>-</w:t>
      </w:r>
      <w:r w:rsidR="00BF0806">
        <w:t xml:space="preserve"> правила эксплуатации, монтажа, ремонта используемого оборудования; порядок и правила работы на стендах и установках, на которых проводятся лабораторные работы, практические занятия и семинары</w:t>
      </w:r>
      <w:r>
        <w:t>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требования </w:t>
      </w:r>
      <w:r>
        <w:t xml:space="preserve">федеральных государственных </w:t>
      </w:r>
      <w:r w:rsidRPr="002F2B90">
        <w:t>о</w:t>
      </w:r>
      <w:r>
        <w:t>бразовательных стандартов</w:t>
      </w:r>
      <w:r w:rsidRPr="002F2B90">
        <w:t xml:space="preserve"> по направлениям подготовки (специальностям)</w:t>
      </w:r>
      <w:r>
        <w:t>, реализуемым Университетом;</w:t>
      </w:r>
      <w:r w:rsidRPr="002F2B90">
        <w:t xml:space="preserve"> </w:t>
      </w:r>
    </w:p>
    <w:p w:rsidR="004F466B" w:rsidRPr="00EE75EA" w:rsidRDefault="004F466B" w:rsidP="002065F4">
      <w:pPr>
        <w:jc w:val="both"/>
      </w:pPr>
      <w:r>
        <w:rPr>
          <w:noProof/>
        </w:rPr>
        <w:t xml:space="preserve">- </w:t>
      </w:r>
      <w:r w:rsidRPr="00C71FFA">
        <w:t>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F466B" w:rsidRDefault="004F466B" w:rsidP="002065F4">
      <w:pPr>
        <w:jc w:val="both"/>
        <w:rPr>
          <w:noProof/>
        </w:rPr>
      </w:pPr>
      <w:r w:rsidRPr="002F2B90">
        <w:t xml:space="preserve">- </w:t>
      </w:r>
      <w:r w:rsidRPr="002F2B90">
        <w:rPr>
          <w:noProof/>
        </w:rPr>
        <w:t>основы делопроизводства;</w:t>
      </w:r>
    </w:p>
    <w:p w:rsidR="002065F4" w:rsidRDefault="002065F4" w:rsidP="002065F4">
      <w:pPr>
        <w:autoSpaceDE w:val="0"/>
        <w:jc w:val="both"/>
      </w:pPr>
      <w:r>
        <w:t>- правила хранения и движения материальных ценностей;</w:t>
      </w:r>
    </w:p>
    <w:p w:rsidR="002065F4" w:rsidRDefault="002065F4" w:rsidP="002065F4">
      <w:pPr>
        <w:jc w:val="both"/>
        <w:rPr>
          <w:noProof/>
        </w:rPr>
      </w:pPr>
      <w:r>
        <w:t>- культуру общения и нормы служебного этикета;</w:t>
      </w:r>
    </w:p>
    <w:p w:rsidR="00153C28" w:rsidRPr="004F466B" w:rsidRDefault="004F466B" w:rsidP="002065F4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F2B90">
        <w:t>- правила по охран</w:t>
      </w:r>
      <w:r>
        <w:t>е труда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C32E28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2065F4">
        <w:rPr>
          <w:sz w:val="24"/>
          <w:szCs w:val="24"/>
        </w:rPr>
        <w:t>Заведующий лабораторией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AC50FE" w:rsidRDefault="00ED4625" w:rsidP="004F466B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Заведующий лабораторией</w:t>
      </w:r>
      <w:r w:rsidR="004F466B" w:rsidRPr="00AC50FE">
        <w:rPr>
          <w:rFonts w:ascii="Times New Roman" w:hAnsi="Times New Roman" w:cs="Times New Roman"/>
          <w:noProof/>
        </w:rPr>
        <w:t xml:space="preserve"> обязан:</w:t>
      </w:r>
    </w:p>
    <w:p w:rsidR="00ED4625" w:rsidRDefault="004F466B" w:rsidP="00ED4625">
      <w:pPr>
        <w:jc w:val="both"/>
      </w:pPr>
      <w:r w:rsidRPr="00AC50FE">
        <w:t>2.1.</w:t>
      </w:r>
      <w:r w:rsidR="00ED4625" w:rsidRPr="00ED4625">
        <w:t xml:space="preserve"> </w:t>
      </w:r>
      <w:r w:rsidR="00ED4625">
        <w:t>Обеспечивать подготовку лабораторий к учебному процессу, производственной и исследовательской работе.</w:t>
      </w:r>
    </w:p>
    <w:p w:rsidR="00ED4625" w:rsidRDefault="00ED4625" w:rsidP="00ED4625">
      <w:pPr>
        <w:jc w:val="both"/>
      </w:pPr>
      <w:r>
        <w:t>2.2. Организовывать работу по разработке новых и совершенствованию существующих методов лабораторного контроля и оказывает помощь в их внедрении в производство.</w:t>
      </w:r>
    </w:p>
    <w:p w:rsidR="00ED4625" w:rsidRDefault="00ED4625" w:rsidP="00ED4625">
      <w:pPr>
        <w:jc w:val="both"/>
      </w:pPr>
      <w:r>
        <w:t xml:space="preserve">2.3. Осуществлять </w:t>
      </w:r>
      <w:proofErr w:type="gramStart"/>
      <w:r>
        <w:t>контроль за</w:t>
      </w:r>
      <w:proofErr w:type="gramEnd"/>
      <w:r>
        <w:t xml:space="preserve"> состоянием лабораторного оборудования и рабочих мест сотрудников лаборатории и принимать меры по устранению имеющихся недостатков.</w:t>
      </w:r>
    </w:p>
    <w:p w:rsidR="00ED4625" w:rsidRDefault="00ED4625" w:rsidP="00ED4625">
      <w:pPr>
        <w:jc w:val="both"/>
      </w:pPr>
      <w:r>
        <w:t>2.4. Организовывать работу по охране труда и производственной санитарии в лаборатории.</w:t>
      </w:r>
    </w:p>
    <w:p w:rsidR="00ED4625" w:rsidRDefault="00ED4625" w:rsidP="00ED4625">
      <w:pPr>
        <w:jc w:val="both"/>
      </w:pPr>
      <w:r>
        <w:t>2.5. Организовывать систематическую проверку соответствия приборов метрологическим требованиям при проведении учебной и исследовательской работы.</w:t>
      </w:r>
    </w:p>
    <w:p w:rsidR="00ED4625" w:rsidRDefault="00ED4625" w:rsidP="00ED4625">
      <w:pPr>
        <w:jc w:val="both"/>
      </w:pPr>
      <w:r>
        <w:t>2.6. Контролировать соблюдение учебно-вспомогательным составом производст</w:t>
      </w:r>
      <w:r w:rsidR="00775E5F">
        <w:t>венной и трудовой дисциплины, вести табель учета рабочего времени работников лаборатории.</w:t>
      </w:r>
    </w:p>
    <w:p w:rsidR="00ED4625" w:rsidRDefault="00ED4625" w:rsidP="00ED4625">
      <w:pPr>
        <w:jc w:val="both"/>
      </w:pPr>
      <w:r>
        <w:t>2.7. Обеспечивать ведение установленной документации.</w:t>
      </w:r>
    </w:p>
    <w:p w:rsidR="00ED4625" w:rsidRDefault="00ED4625" w:rsidP="00ED4625">
      <w:pPr>
        <w:jc w:val="both"/>
      </w:pPr>
      <w:r>
        <w:t>2.8. Руководить работой инженеров</w:t>
      </w:r>
      <w:r w:rsidR="00EE67B2">
        <w:t>, техников</w:t>
      </w:r>
      <w:r>
        <w:t xml:space="preserve"> и </w:t>
      </w:r>
      <w:r w:rsidR="00EE67B2">
        <w:t>лаборантов</w:t>
      </w:r>
      <w:r>
        <w:t xml:space="preserve">; осуществлять подбор </w:t>
      </w:r>
      <w:r w:rsidR="00EE67B2">
        <w:t>работников лаборатории</w:t>
      </w:r>
      <w:r>
        <w:t xml:space="preserve"> и их рациональное использование.</w:t>
      </w:r>
    </w:p>
    <w:p w:rsidR="00775E5F" w:rsidRDefault="00ED4625" w:rsidP="00775E5F">
      <w:pPr>
        <w:jc w:val="both"/>
      </w:pPr>
      <w:r>
        <w:t xml:space="preserve">2.9. </w:t>
      </w:r>
      <w:r w:rsidR="00775E5F">
        <w:t xml:space="preserve">Обеспечивать </w:t>
      </w:r>
      <w:r w:rsidR="00775E5F" w:rsidRPr="00AB2103">
        <w:t>сохранность товарно-материальных ценностей</w:t>
      </w:r>
      <w:r w:rsidR="00775E5F">
        <w:t>, переданных в его ведение</w:t>
      </w:r>
      <w:r w:rsidR="00775E5F" w:rsidRPr="00AB2103">
        <w:t>, соблюдение режимов хранения, правил оформления и сдач</w:t>
      </w:r>
      <w:r w:rsidR="00775E5F">
        <w:t>и приходно-расходных документов,</w:t>
      </w:r>
      <w:r w:rsidR="00775E5F" w:rsidRPr="00AB2103">
        <w:t xml:space="preserve"> </w:t>
      </w:r>
      <w:r w:rsidR="00775E5F">
        <w:t>а также</w:t>
      </w:r>
      <w:r w:rsidR="00775E5F" w:rsidRPr="005B79A6">
        <w:t xml:space="preserve"> содержание в исправном </w:t>
      </w:r>
      <w:proofErr w:type="gramStart"/>
      <w:r w:rsidR="00775E5F" w:rsidRPr="005B79A6">
        <w:t>состоянии</w:t>
      </w:r>
      <w:proofErr w:type="gramEnd"/>
      <w:r w:rsidR="00775E5F" w:rsidRPr="005B79A6">
        <w:t xml:space="preserve"> </w:t>
      </w:r>
      <w:r w:rsidR="00775E5F">
        <w:t xml:space="preserve">иного </w:t>
      </w:r>
      <w:r w:rsidR="00775E5F" w:rsidRPr="005B79A6">
        <w:t>имущества, находящегося в его ведении.</w:t>
      </w:r>
    </w:p>
    <w:p w:rsidR="00775E5F" w:rsidRDefault="00775E5F" w:rsidP="00775E5F">
      <w:pPr>
        <w:jc w:val="both"/>
      </w:pPr>
      <w:r>
        <w:t>2.10. Вести</w:t>
      </w:r>
      <w:r w:rsidRPr="005B79A6">
        <w:t xml:space="preserve"> учет наличия имущества</w:t>
      </w:r>
      <w:r>
        <w:t xml:space="preserve">, закрепленного за лабораторией, производить его </w:t>
      </w:r>
      <w:r w:rsidRPr="005B79A6">
        <w:t>п</w:t>
      </w:r>
      <w:r>
        <w:t>ериодический осмотр и составлять</w:t>
      </w:r>
      <w:r w:rsidRPr="005B79A6">
        <w:t xml:space="preserve"> акты на его списание.</w:t>
      </w:r>
    </w:p>
    <w:p w:rsidR="00775E5F" w:rsidRDefault="00775E5F" w:rsidP="00775E5F">
      <w:pPr>
        <w:jc w:val="both"/>
      </w:pPr>
      <w:r>
        <w:t>2.11. Следить</w:t>
      </w:r>
      <w:r w:rsidRPr="00C441B7">
        <w:t xml:space="preserve"> за наличием и исправностью противопожарных средств,</w:t>
      </w:r>
      <w:r>
        <w:t xml:space="preserve"> </w:t>
      </w:r>
      <w:r w:rsidRPr="00C441B7">
        <w:t>инвентаря</w:t>
      </w:r>
      <w:r>
        <w:t>, а также</w:t>
      </w:r>
      <w:r w:rsidRPr="00C441B7">
        <w:t xml:space="preserve"> </w:t>
      </w:r>
      <w:r>
        <w:t xml:space="preserve">иного </w:t>
      </w:r>
      <w:r w:rsidRPr="00C441B7">
        <w:t>оборудования</w:t>
      </w:r>
      <w:r>
        <w:t xml:space="preserve">, в том числе </w:t>
      </w:r>
      <w:r w:rsidRPr="00B86D8E">
        <w:t>коммуникаций и связи</w:t>
      </w:r>
      <w:r>
        <w:t>,</w:t>
      </w:r>
      <w:r w:rsidRPr="00C441B7">
        <w:t xml:space="preserve"> обеспечивать их своевременный ремонт.</w:t>
      </w:r>
    </w:p>
    <w:p w:rsidR="00775E5F" w:rsidRDefault="00775E5F" w:rsidP="00775E5F">
      <w:pPr>
        <w:jc w:val="both"/>
      </w:pPr>
      <w:r>
        <w:t xml:space="preserve">2.12. Участвовать в </w:t>
      </w:r>
      <w:proofErr w:type="gramStart"/>
      <w:r>
        <w:t>проведении</w:t>
      </w:r>
      <w:proofErr w:type="gramEnd"/>
      <w:r>
        <w:t xml:space="preserve"> инвентаризации</w:t>
      </w:r>
      <w:r w:rsidRPr="00C441B7">
        <w:t xml:space="preserve"> товарно-материальных ценностей</w:t>
      </w:r>
      <w:r>
        <w:t>, переданных в его ведение</w:t>
      </w:r>
      <w:r w:rsidRPr="00C441B7">
        <w:t>.</w:t>
      </w:r>
    </w:p>
    <w:p w:rsidR="00ED4625" w:rsidRDefault="00ED4625" w:rsidP="00ED4625">
      <w:pPr>
        <w:jc w:val="both"/>
      </w:pPr>
      <w:proofErr w:type="gramStart"/>
      <w:r>
        <w:t>Проводить и оформлять</w:t>
      </w:r>
      <w:proofErr w:type="gramEnd"/>
      <w:r>
        <w:t xml:space="preserve"> ежегодную инвентаризацию лабораторного оборудования.</w:t>
      </w:r>
    </w:p>
    <w:p w:rsidR="00ED4625" w:rsidRDefault="00B802E2" w:rsidP="00ED4625">
      <w:pPr>
        <w:jc w:val="both"/>
      </w:pPr>
      <w:r>
        <w:t>2.13</w:t>
      </w:r>
      <w:r w:rsidR="00ED4625">
        <w:t>. Планировать развитие лабораторной базы кафедры.</w:t>
      </w:r>
    </w:p>
    <w:p w:rsidR="00EE67B2" w:rsidRDefault="00B802E2" w:rsidP="00ED4625">
      <w:pPr>
        <w:jc w:val="both"/>
      </w:pPr>
      <w:r>
        <w:t>2.14</w:t>
      </w:r>
      <w:r w:rsidR="00EE67B2">
        <w:t xml:space="preserve">. Организовывать своевременное оформление санитарно-гигиенического паспорта лаборатории, </w:t>
      </w:r>
      <w:r w:rsidR="00775E5F">
        <w:t>проведение с работниками лаборатории и обучающимися инструктажа</w:t>
      </w:r>
      <w:r w:rsidR="00EE67B2">
        <w:t xml:space="preserve"> </w:t>
      </w:r>
      <w:r w:rsidR="00775E5F">
        <w:t xml:space="preserve">по охране труда, </w:t>
      </w:r>
      <w:r w:rsidR="00775E5F" w:rsidRPr="00AC50FE">
        <w:t>пожарной безопасности</w:t>
      </w:r>
      <w:r w:rsidR="00775E5F">
        <w:t xml:space="preserve"> и гражданской обороне, надлежащее ведение журналов соответствующего</w:t>
      </w:r>
      <w:r w:rsidR="00EE67B2">
        <w:t xml:space="preserve"> инструктажа и другую документацию.</w:t>
      </w:r>
    </w:p>
    <w:p w:rsidR="004F466B" w:rsidRPr="00AC50FE" w:rsidRDefault="00B802E2" w:rsidP="00ED4625">
      <w:pPr>
        <w:jc w:val="both"/>
      </w:pPr>
      <w:r>
        <w:t>2.15</w:t>
      </w:r>
      <w:r w:rsidR="00ED4625">
        <w:t xml:space="preserve">. </w:t>
      </w:r>
      <w:r w:rsidR="00EE67B2">
        <w:t>Контролировать</w:t>
      </w:r>
      <w:r w:rsidR="00ED4625">
        <w:t xml:space="preserve"> соблюдение работниками</w:t>
      </w:r>
      <w:r w:rsidR="00EE67B2">
        <w:t xml:space="preserve"> лаборатории</w:t>
      </w:r>
      <w:r w:rsidR="00ED4625">
        <w:t xml:space="preserve"> правил охраны труда, </w:t>
      </w:r>
      <w:r w:rsidR="00ED4625">
        <w:lastRenderedPageBreak/>
        <w:t>техники безопасности, противопожарной защиты, производственной и трудовой дисциплины, правил внутреннего трудового распорядка.</w:t>
      </w:r>
    </w:p>
    <w:p w:rsidR="004F466B" w:rsidRDefault="00605719" w:rsidP="00ED4625">
      <w:pPr>
        <w:jc w:val="both"/>
      </w:pPr>
      <w:r>
        <w:t>2.1</w:t>
      </w:r>
      <w:r w:rsidR="00B802E2">
        <w:t>6</w:t>
      </w:r>
      <w:r w:rsidR="004F466B" w:rsidRPr="00AC50FE">
        <w:t xml:space="preserve">. </w:t>
      </w:r>
      <w:r w:rsidR="004F466B" w:rsidRPr="004B35E1">
        <w:t>Соблюдат</w:t>
      </w:r>
      <w:r w:rsidR="00A220DB">
        <w:t>ь Устав</w:t>
      </w:r>
      <w:r w:rsidR="004F466B" w:rsidRPr="004B35E1">
        <w:t xml:space="preserve">, </w:t>
      </w:r>
      <w:r w:rsidR="004F466B">
        <w:t>п</w:t>
      </w:r>
      <w:r w:rsidR="004F466B" w:rsidRPr="004B35E1">
        <w:t>равила внутреннего трудового распорядка</w:t>
      </w:r>
      <w:r w:rsidR="00A220DB">
        <w:t xml:space="preserve"> Университета</w:t>
      </w:r>
      <w:r w:rsidR="004F466B" w:rsidRPr="004B35E1">
        <w:t>, выполнять приказы</w:t>
      </w:r>
      <w:r w:rsidR="004F466B" w:rsidRPr="00F85479">
        <w:t xml:space="preserve"> </w:t>
      </w:r>
      <w:r w:rsidR="00A220DB">
        <w:t>и</w:t>
      </w:r>
      <w:r w:rsidR="004F466B" w:rsidRPr="004B35E1">
        <w:t xml:space="preserve"> распоряжения </w:t>
      </w:r>
      <w:r w:rsidR="00A220DB">
        <w:t>администрации Университета</w:t>
      </w:r>
      <w:r w:rsidR="004F466B" w:rsidRPr="004B35E1">
        <w:t xml:space="preserve"> и иные локальные </w:t>
      </w:r>
      <w:r w:rsidR="004F466B">
        <w:t>правовые</w:t>
      </w:r>
      <w:r w:rsidR="004F466B" w:rsidRPr="004B35E1">
        <w:t xml:space="preserve"> акты </w:t>
      </w:r>
      <w:r w:rsidR="00A220DB">
        <w:t>Университета</w:t>
      </w:r>
      <w:r w:rsidR="004F466B" w:rsidRPr="004B35E1">
        <w:t xml:space="preserve">, обязательства, принятые на себя по заключенному трудовому договору. </w:t>
      </w:r>
    </w:p>
    <w:p w:rsidR="004F466B" w:rsidRPr="00AC50FE" w:rsidRDefault="00605719" w:rsidP="00ED4625">
      <w:pPr>
        <w:jc w:val="both"/>
      </w:pPr>
      <w:r>
        <w:t>2.1</w:t>
      </w:r>
      <w:r w:rsidR="00B802E2">
        <w:t>7</w:t>
      </w:r>
      <w:r w:rsidR="004F466B" w:rsidRPr="00AC50FE">
        <w:t xml:space="preserve">. Бережно относиться к духовным  и материальным ценностям </w:t>
      </w:r>
      <w:r w:rsidR="00A220DB">
        <w:t>Университета и его</w:t>
      </w:r>
      <w:r w:rsidR="004F466B" w:rsidRPr="00AC50FE">
        <w:t xml:space="preserve"> подразделений.</w:t>
      </w:r>
    </w:p>
    <w:p w:rsidR="004F466B" w:rsidRPr="00AC50FE" w:rsidRDefault="00605719" w:rsidP="00ED4625">
      <w:pPr>
        <w:jc w:val="both"/>
      </w:pPr>
      <w:r>
        <w:t>2.1</w:t>
      </w:r>
      <w:r w:rsidR="00B802E2">
        <w:t>8</w:t>
      </w:r>
      <w:r w:rsidR="004F466B" w:rsidRPr="00AC50FE">
        <w:t>. Постоянно повышать уровень своей профессиональной квалификации.</w:t>
      </w:r>
    </w:p>
    <w:p w:rsidR="004F466B" w:rsidRPr="00AC50FE" w:rsidRDefault="00605719" w:rsidP="00ED4625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802E2">
        <w:rPr>
          <w:rFonts w:ascii="Times New Roman" w:hAnsi="Times New Roman" w:cs="Times New Roman"/>
          <w:sz w:val="24"/>
          <w:szCs w:val="24"/>
        </w:rPr>
        <w:t>9</w:t>
      </w:r>
      <w:r w:rsidR="004F466B" w:rsidRPr="00AC50FE">
        <w:rPr>
          <w:rFonts w:ascii="Times New Roman" w:hAnsi="Times New Roman" w:cs="Times New Roman"/>
          <w:sz w:val="24"/>
          <w:szCs w:val="24"/>
        </w:rPr>
        <w:t>. Соблю</w:t>
      </w:r>
      <w:r w:rsidR="00A220DB">
        <w:rPr>
          <w:rFonts w:ascii="Times New Roman" w:hAnsi="Times New Roman" w:cs="Times New Roman"/>
          <w:sz w:val="24"/>
          <w:szCs w:val="24"/>
        </w:rPr>
        <w:t xml:space="preserve">дать  правила по охране труда, </w:t>
      </w:r>
      <w:r w:rsidR="004F466B" w:rsidRPr="00AC50FE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A220DB"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="004F466B" w:rsidRPr="00AC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66B" w:rsidRDefault="00B802E2" w:rsidP="00ED4625">
      <w:pPr>
        <w:jc w:val="both"/>
      </w:pPr>
      <w:r>
        <w:t>2.20</w:t>
      </w:r>
      <w:r w:rsidR="004F466B" w:rsidRPr="00AC50FE">
        <w:t xml:space="preserve">. </w:t>
      </w:r>
      <w:r w:rsidR="00645070">
        <w:t>Незамедлительно</w:t>
      </w:r>
      <w:r w:rsidR="004F466B" w:rsidRPr="00AC50FE">
        <w:t xml:space="preserve"> оповещать </w:t>
      </w:r>
      <w:r w:rsidR="00A220DB">
        <w:t xml:space="preserve">работодателя </w:t>
      </w:r>
      <w:r w:rsidR="004F466B" w:rsidRPr="00AC50FE">
        <w:t xml:space="preserve">о невозможности по уважительным причинам выполнять обусловленную трудовым договором работу. </w:t>
      </w:r>
      <w:bookmarkStart w:id="0" w:name="sub_3"/>
    </w:p>
    <w:p w:rsidR="00A220DB" w:rsidRPr="00AC50FE" w:rsidRDefault="00A220DB" w:rsidP="004F466B">
      <w:pPr>
        <w:jc w:val="both"/>
        <w:rPr>
          <w:b/>
          <w:bCs/>
          <w:noProof/>
        </w:rPr>
      </w:pPr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0"/>
    </w:p>
    <w:p w:rsidR="004F466B" w:rsidRPr="00AC50FE" w:rsidRDefault="00B802E2" w:rsidP="00A220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Заведующий лабораторией</w:t>
      </w:r>
      <w:r w:rsidR="004F466B" w:rsidRPr="00AC50FE">
        <w:rPr>
          <w:rFonts w:ascii="Times New Roman" w:hAnsi="Times New Roman" w:cs="Times New Roman"/>
          <w:noProof/>
        </w:rPr>
        <w:t xml:space="preserve">  имеет право: </w:t>
      </w:r>
    </w:p>
    <w:p w:rsidR="00B802E2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 xml:space="preserve">3.1. </w:t>
      </w:r>
      <w:r w:rsidR="00625439">
        <w:rPr>
          <w:rFonts w:ascii="Times New Roman" w:hAnsi="Times New Roman" w:cs="Times New Roman"/>
          <w:noProof/>
        </w:rPr>
        <w:t>В рамках</w:t>
      </w:r>
      <w:r w:rsidR="00B802E2">
        <w:rPr>
          <w:rFonts w:ascii="Times New Roman" w:hAnsi="Times New Roman" w:cs="Times New Roman"/>
          <w:noProof/>
        </w:rPr>
        <w:t xml:space="preserve"> исполнения своих </w:t>
      </w:r>
      <w:r w:rsidR="00625439">
        <w:rPr>
          <w:rFonts w:ascii="Times New Roman" w:hAnsi="Times New Roman" w:cs="Times New Roman"/>
          <w:noProof/>
        </w:rPr>
        <w:t xml:space="preserve">должностных </w:t>
      </w:r>
      <w:r w:rsidR="00B802E2">
        <w:rPr>
          <w:rFonts w:ascii="Times New Roman" w:hAnsi="Times New Roman" w:cs="Times New Roman"/>
          <w:noProof/>
        </w:rPr>
        <w:t>обязанностей давать указания и распоряжения</w:t>
      </w:r>
      <w:r w:rsidR="00625439">
        <w:rPr>
          <w:rFonts w:ascii="Times New Roman" w:hAnsi="Times New Roman" w:cs="Times New Roman"/>
          <w:noProof/>
        </w:rPr>
        <w:t>, обязательные для исполнения работниками лаборатории</w:t>
      </w:r>
      <w:r w:rsidR="00B802E2">
        <w:rPr>
          <w:rFonts w:ascii="Times New Roman" w:hAnsi="Times New Roman" w:cs="Times New Roman"/>
          <w:noProof/>
        </w:rPr>
        <w:t xml:space="preserve">. </w:t>
      </w:r>
    </w:p>
    <w:p w:rsidR="004F466B" w:rsidRPr="00AC50FE" w:rsidRDefault="00B802E2" w:rsidP="00A220DB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3.2. </w:t>
      </w:r>
      <w:r w:rsidR="004F466B" w:rsidRPr="00AC50FE">
        <w:rPr>
          <w:rFonts w:ascii="Times New Roman" w:hAnsi="Times New Roman" w:cs="Times New Roman"/>
          <w:noProof/>
        </w:rPr>
        <w:t>Участвовать  в  обсуждении  и  решении  вопросов  деятельности</w:t>
      </w:r>
      <w:r w:rsidR="004F466B"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="004F466B" w:rsidRPr="00AC50FE">
        <w:rPr>
          <w:rFonts w:ascii="Times New Roman" w:hAnsi="Times New Roman" w:cs="Times New Roman"/>
          <w:noProof/>
        </w:rPr>
        <w:t xml:space="preserve">, а также </w:t>
      </w:r>
      <w:r>
        <w:rPr>
          <w:rFonts w:ascii="Times New Roman" w:hAnsi="Times New Roman" w:cs="Times New Roman"/>
          <w:noProof/>
        </w:rPr>
        <w:t>лаборатории</w:t>
      </w:r>
      <w:r w:rsidR="004F466B" w:rsidRPr="00AC50FE">
        <w:rPr>
          <w:rFonts w:ascii="Times New Roman" w:hAnsi="Times New Roman" w:cs="Times New Roman"/>
          <w:noProof/>
        </w:rPr>
        <w:t xml:space="preserve"> и других учебных подразделений.</w:t>
      </w:r>
    </w:p>
    <w:p w:rsidR="00B802E2" w:rsidRDefault="00B802E2" w:rsidP="00A220DB">
      <w:pPr>
        <w:jc w:val="both"/>
        <w:rPr>
          <w:noProof/>
        </w:rPr>
      </w:pPr>
      <w:r>
        <w:rPr>
          <w:noProof/>
        </w:rPr>
        <w:t>3.3</w:t>
      </w:r>
      <w:r w:rsidR="004F466B" w:rsidRPr="00AC50FE">
        <w:rPr>
          <w:noProof/>
        </w:rPr>
        <w:t>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="004F466B" w:rsidRPr="00AC50FE">
        <w:t xml:space="preserve"> </w:t>
      </w:r>
      <w:r w:rsidR="004F466B" w:rsidRPr="00AC50FE">
        <w:rPr>
          <w:noProof/>
        </w:rPr>
        <w:t>должностных обязанностей.</w:t>
      </w:r>
    </w:p>
    <w:p w:rsidR="00B802E2" w:rsidRDefault="00B802E2" w:rsidP="00A220DB">
      <w:pPr>
        <w:jc w:val="both"/>
      </w:pPr>
      <w:r>
        <w:rPr>
          <w:noProof/>
        </w:rPr>
        <w:t xml:space="preserve">3.4. </w:t>
      </w:r>
      <w:r w:rsidRPr="00C953BB">
        <w:t xml:space="preserve">Подписывать и визировать документы в </w:t>
      </w:r>
      <w:proofErr w:type="gramStart"/>
      <w:r w:rsidRPr="00C953BB">
        <w:t>пределах</w:t>
      </w:r>
      <w:proofErr w:type="gramEnd"/>
      <w:r w:rsidRPr="00C953BB">
        <w:t xml:space="preserve"> своей компетенции.</w:t>
      </w:r>
    </w:p>
    <w:p w:rsidR="004F466B" w:rsidRPr="00AC50FE" w:rsidRDefault="00B802E2" w:rsidP="00A220DB">
      <w:pPr>
        <w:jc w:val="both"/>
      </w:pPr>
      <w:r>
        <w:t>3.5. В</w:t>
      </w:r>
      <w:r w:rsidRPr="00C953BB">
        <w:t xml:space="preserve">носить на рассмотрение </w:t>
      </w:r>
      <w:r w:rsidR="00625439">
        <w:t>своего непосредственного руководителя</w:t>
      </w:r>
      <w:r w:rsidRPr="00C953BB">
        <w:t xml:space="preserve"> представления о назначении, перемещении и увольнении работников </w:t>
      </w:r>
      <w:r>
        <w:t>лаборатории</w:t>
      </w:r>
      <w:r w:rsidRPr="00C953BB">
        <w:t>, предложения о поощрении отличившихся работников, а также о наложении взысканий на нарушителей трудовой дисциплины, правил внутреннего трудового распорядка.</w:t>
      </w:r>
      <w:r w:rsidR="004F466B" w:rsidRPr="00AC50FE">
        <w:rPr>
          <w:noProof/>
        </w:rPr>
        <w:t xml:space="preserve"> </w:t>
      </w:r>
    </w:p>
    <w:p w:rsidR="004F466B" w:rsidRPr="00AC50FE" w:rsidRDefault="00B802E2" w:rsidP="00A220DB">
      <w:pPr>
        <w:jc w:val="both"/>
        <w:rPr>
          <w:noProof/>
        </w:rPr>
      </w:pPr>
      <w:r>
        <w:rPr>
          <w:noProof/>
        </w:rPr>
        <w:t>3.6</w:t>
      </w:r>
      <w:r w:rsidR="004F466B" w:rsidRPr="00AC50FE">
        <w:rPr>
          <w:noProof/>
        </w:rPr>
        <w:t>. Бесплатно пользоваться услугами библиотеки, информационными   фондами учебных   и   научных подразделений</w:t>
      </w:r>
      <w:r w:rsidR="004F466B"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B802E2" w:rsidP="00A220DB">
      <w:pPr>
        <w:tabs>
          <w:tab w:val="left" w:pos="0"/>
          <w:tab w:val="left" w:pos="840"/>
        </w:tabs>
        <w:jc w:val="both"/>
      </w:pPr>
      <w:r>
        <w:t>3.7</w:t>
      </w:r>
      <w:r w:rsidR="004F466B" w:rsidRPr="00AC50FE">
        <w:t xml:space="preserve">. На организационное и материально-техническое обеспечение своей профессиональной деятельности, в </w:t>
      </w:r>
      <w:proofErr w:type="spellStart"/>
      <w:r w:rsidR="004F466B" w:rsidRPr="00AC50FE">
        <w:t>т.ч</w:t>
      </w:r>
      <w:proofErr w:type="spellEnd"/>
      <w:r w:rsidR="004F466B" w:rsidRPr="00AC50FE">
        <w:t xml:space="preserve">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="004F466B"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B802E2" w:rsidP="00A220DB">
      <w:pPr>
        <w:jc w:val="both"/>
        <w:rPr>
          <w:noProof/>
        </w:rPr>
      </w:pPr>
      <w:r>
        <w:rPr>
          <w:noProof/>
        </w:rPr>
        <w:t>3.8</w:t>
      </w:r>
      <w:r w:rsidR="004F466B" w:rsidRPr="006D309E">
        <w:rPr>
          <w:noProof/>
        </w:rPr>
        <w:t xml:space="preserve">. Знакомиться с </w:t>
      </w:r>
      <w:r w:rsidR="00016D44" w:rsidRPr="006D309E">
        <w:rPr>
          <w:noProof/>
        </w:rPr>
        <w:t>решениями</w:t>
      </w:r>
      <w:r w:rsidR="004F466B"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="004F466B" w:rsidRPr="006D309E">
        <w:rPr>
          <w:noProof/>
        </w:rPr>
        <w:t>, касающимися</w:t>
      </w:r>
      <w:r w:rsidR="004F466B" w:rsidRPr="006D309E">
        <w:t xml:space="preserve"> </w:t>
      </w:r>
      <w:r w:rsidR="004F466B" w:rsidRPr="006D309E">
        <w:rPr>
          <w:noProof/>
        </w:rPr>
        <w:t>его деятельности.</w:t>
      </w:r>
    </w:p>
    <w:p w:rsidR="006D309E" w:rsidRDefault="00B802E2" w:rsidP="006D309E">
      <w:pPr>
        <w:jc w:val="both"/>
      </w:pPr>
      <w:r>
        <w:t>3.9</w:t>
      </w:r>
      <w:r w:rsidR="004F466B" w:rsidRPr="006D309E">
        <w:t>. Н</w:t>
      </w:r>
      <w:r w:rsidR="006D309E">
        <w:t xml:space="preserve">а профессиональную подготовку, </w:t>
      </w:r>
      <w:r w:rsidR="004F466B" w:rsidRPr="006D309E">
        <w:t>переподготовку и повышение квалификации  в порядке, установленном трудовым законодательством Российской Федерации.</w:t>
      </w:r>
    </w:p>
    <w:p w:rsidR="00625BC8" w:rsidRDefault="00B802E2" w:rsidP="00625BC8">
      <w:pPr>
        <w:jc w:val="both"/>
      </w:pPr>
      <w:r>
        <w:t>3.10</w:t>
      </w:r>
      <w:r w:rsidR="006D309E">
        <w:t xml:space="preserve">. </w:t>
      </w:r>
      <w:r w:rsidR="006D309E"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B802E2" w:rsidP="00625BC8">
      <w:pPr>
        <w:jc w:val="both"/>
      </w:pPr>
      <w:r>
        <w:t>3.11</w:t>
      </w:r>
      <w:r w:rsidR="00625BC8">
        <w:t xml:space="preserve">. </w:t>
      </w:r>
      <w:r w:rsidR="006D309E" w:rsidRPr="006D309E">
        <w:t xml:space="preserve">На оплату труда и другие выплаты в </w:t>
      </w:r>
      <w:proofErr w:type="gramStart"/>
      <w:r w:rsidR="006D309E" w:rsidRPr="006D309E">
        <w:t>соответствии</w:t>
      </w:r>
      <w:proofErr w:type="gramEnd"/>
      <w:r w:rsidR="006D309E" w:rsidRPr="006D309E">
        <w:t xml:space="preserve"> с законодательством Российской Федерации, локальными правовыми актами Университета и трудовым договором.</w:t>
      </w:r>
    </w:p>
    <w:p w:rsidR="00625BC8" w:rsidRDefault="00B802E2" w:rsidP="00625BC8">
      <w:pPr>
        <w:jc w:val="both"/>
      </w:pPr>
      <w:r>
        <w:t>3.12</w:t>
      </w:r>
      <w:r w:rsidR="00625BC8">
        <w:t xml:space="preserve">. </w:t>
      </w:r>
      <w:r w:rsidR="006D309E" w:rsidRPr="006D309E">
        <w:t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="006D309E" w:rsidRPr="006D309E">
        <w:softHyphen/>
        <w:t>гих документов и материалов.</w:t>
      </w:r>
    </w:p>
    <w:p w:rsidR="00625BC8" w:rsidRDefault="00B802E2" w:rsidP="00A220DB">
      <w:pPr>
        <w:jc w:val="both"/>
      </w:pPr>
      <w:r>
        <w:t>3.13</w:t>
      </w:r>
      <w:r w:rsidR="00625BC8">
        <w:t xml:space="preserve">. </w:t>
      </w:r>
      <w:r w:rsidR="006D309E" w:rsidRPr="006D309E">
        <w:t>На защиту сведений о себе.</w:t>
      </w:r>
    </w:p>
    <w:p w:rsidR="004F466B" w:rsidRPr="00AC50FE" w:rsidRDefault="00B802E2" w:rsidP="00A220DB">
      <w:pPr>
        <w:jc w:val="both"/>
      </w:pPr>
      <w:r>
        <w:lastRenderedPageBreak/>
        <w:t>3.14</w:t>
      </w:r>
      <w:r w:rsidR="00625BC8">
        <w:t xml:space="preserve">. </w:t>
      </w:r>
      <w:r w:rsidR="004F466B" w:rsidRPr="00AC50FE">
        <w:t>Уч</w:t>
      </w:r>
      <w:r w:rsidR="004F466B">
        <w:t xml:space="preserve">аствовать в </w:t>
      </w:r>
      <w:proofErr w:type="gramStart"/>
      <w:r w:rsidR="004F466B">
        <w:t>управлении</w:t>
      </w:r>
      <w:proofErr w:type="gramEnd"/>
      <w:r w:rsidR="004F466B">
        <w:t xml:space="preserve">  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B802E2" w:rsidP="00A220DB">
      <w:pPr>
        <w:jc w:val="both"/>
        <w:rPr>
          <w:noProof/>
        </w:rPr>
      </w:pPr>
      <w:r>
        <w:t>3.15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4F466B">
      <w:pPr>
        <w:rPr>
          <w:noProof/>
        </w:rPr>
      </w:pPr>
      <w:r w:rsidRPr="00AC50FE">
        <w:rPr>
          <w:noProof/>
        </w:rPr>
        <w:t xml:space="preserve">               </w:t>
      </w:r>
    </w:p>
    <w:p w:rsidR="004F466B" w:rsidRPr="00AC50FE" w:rsidRDefault="004F466B" w:rsidP="004F466B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</w:rPr>
      </w:pPr>
      <w:bookmarkStart w:id="1" w:name="sub_4"/>
      <w:r w:rsidRPr="00AC50FE">
        <w:rPr>
          <w:rFonts w:ascii="Times New Roman" w:hAnsi="Times New Roman" w:cs="Times New Roman"/>
          <w:b/>
          <w:bCs/>
          <w:noProof/>
        </w:rPr>
        <w:t>4. О</w:t>
      </w:r>
      <w:bookmarkEnd w:id="1"/>
      <w:r w:rsidRPr="00AC50FE">
        <w:rPr>
          <w:rFonts w:ascii="Times New Roman" w:hAnsi="Times New Roman" w:cs="Times New Roman"/>
          <w:b/>
          <w:bCs/>
          <w:noProof/>
        </w:rPr>
        <w:t>ТВЕТСТВЕННОСТЬ</w:t>
      </w:r>
      <w:r w:rsidRPr="00AC50FE">
        <w:rPr>
          <w:rFonts w:ascii="Times New Roman" w:hAnsi="Times New Roman" w:cs="Times New Roman"/>
          <w:b/>
          <w:bCs/>
        </w:rPr>
        <w:t xml:space="preserve"> </w:t>
      </w:r>
      <w:r w:rsidRPr="00AC50FE">
        <w:rPr>
          <w:rFonts w:ascii="Times New Roman" w:hAnsi="Times New Roman" w:cs="Times New Roman"/>
          <w:b/>
          <w:bCs/>
          <w:noProof/>
        </w:rPr>
        <w:t xml:space="preserve">                           </w:t>
      </w:r>
    </w:p>
    <w:p w:rsidR="004F466B" w:rsidRPr="00625BC8" w:rsidRDefault="00586BFF" w:rsidP="00625BC8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Заведующий лабораторией</w:t>
      </w:r>
      <w:r w:rsidR="004F466B" w:rsidRPr="00625BC8">
        <w:rPr>
          <w:rFonts w:ascii="Times New Roman" w:hAnsi="Times New Roman" w:cs="Times New Roman"/>
          <w:noProof/>
        </w:rPr>
        <w:t xml:space="preserve">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/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="00586BFF">
        <w:rPr>
          <w:noProof/>
        </w:rPr>
        <w:t>Заведующий лабораторией</w:t>
      </w:r>
      <w:r w:rsidRPr="00AC50FE">
        <w:rPr>
          <w:noProof/>
        </w:rPr>
        <w:t xml:space="preserve">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</w:t>
      </w:r>
      <w:proofErr w:type="gramStart"/>
      <w:r w:rsidRPr="00AC50FE">
        <w:t>рамках</w:t>
      </w:r>
      <w:proofErr w:type="gramEnd"/>
      <w:r w:rsidRPr="00AC50FE">
        <w:t xml:space="preserve">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625BC8" w:rsidRDefault="00625BC8" w:rsidP="00625BC8">
      <w:pPr>
        <w:jc w:val="both"/>
      </w:pPr>
    </w:p>
    <w:p w:rsidR="004F466B" w:rsidRDefault="004F466B" w:rsidP="00625BC8">
      <w:pPr>
        <w:jc w:val="both"/>
        <w:rPr>
          <w:noProof/>
        </w:rPr>
      </w:pPr>
      <w:bookmarkStart w:id="2" w:name="_GoBack"/>
      <w:bookmarkEnd w:id="2"/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24"/>
          <w:szCs w:val="24"/>
        </w:rPr>
        <w:t xml:space="preserve">C настоящей должностной инструкцией ознакомлен, экземпляр </w:t>
      </w:r>
      <w:r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sectPr w:rsidR="003C1B9E" w:rsidSect="004014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51" w:rsidRDefault="00B11351" w:rsidP="004014D7">
      <w:r>
        <w:separator/>
      </w:r>
    </w:p>
  </w:endnote>
  <w:endnote w:type="continuationSeparator" w:id="0">
    <w:p w:rsidR="00B11351" w:rsidRDefault="00B11351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51" w:rsidRDefault="00B11351" w:rsidP="004014D7">
      <w:r>
        <w:separator/>
      </w:r>
    </w:p>
  </w:footnote>
  <w:footnote w:type="continuationSeparator" w:id="0">
    <w:p w:rsidR="00B11351" w:rsidRDefault="00B11351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70">
          <w:rPr>
            <w:noProof/>
          </w:rPr>
          <w:t>2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6D44"/>
    <w:rsid w:val="00052ED5"/>
    <w:rsid w:val="00153C28"/>
    <w:rsid w:val="002065F4"/>
    <w:rsid w:val="00231A73"/>
    <w:rsid w:val="0024057D"/>
    <w:rsid w:val="002B5ECB"/>
    <w:rsid w:val="002C35BD"/>
    <w:rsid w:val="002C3B62"/>
    <w:rsid w:val="003C15D5"/>
    <w:rsid w:val="003C1B9E"/>
    <w:rsid w:val="004014D7"/>
    <w:rsid w:val="004B4907"/>
    <w:rsid w:val="004F466B"/>
    <w:rsid w:val="00586BFF"/>
    <w:rsid w:val="00605719"/>
    <w:rsid w:val="00625439"/>
    <w:rsid w:val="00625BC8"/>
    <w:rsid w:val="00645070"/>
    <w:rsid w:val="006B1372"/>
    <w:rsid w:val="006D309E"/>
    <w:rsid w:val="006F1456"/>
    <w:rsid w:val="00727FA0"/>
    <w:rsid w:val="00751AE2"/>
    <w:rsid w:val="00775E5F"/>
    <w:rsid w:val="007A151E"/>
    <w:rsid w:val="008019DC"/>
    <w:rsid w:val="00817090"/>
    <w:rsid w:val="0085312C"/>
    <w:rsid w:val="00885667"/>
    <w:rsid w:val="00955DF2"/>
    <w:rsid w:val="00A0024F"/>
    <w:rsid w:val="00A220DB"/>
    <w:rsid w:val="00B11351"/>
    <w:rsid w:val="00B46A9A"/>
    <w:rsid w:val="00B74036"/>
    <w:rsid w:val="00B802E2"/>
    <w:rsid w:val="00BB5C2F"/>
    <w:rsid w:val="00BF0806"/>
    <w:rsid w:val="00C32E28"/>
    <w:rsid w:val="00CC1E95"/>
    <w:rsid w:val="00D41AF5"/>
    <w:rsid w:val="00E0043B"/>
    <w:rsid w:val="00EB24B3"/>
    <w:rsid w:val="00ED4625"/>
    <w:rsid w:val="00EE67B2"/>
    <w:rsid w:val="00EF556E"/>
    <w:rsid w:val="00F30A35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2</cp:revision>
  <dcterms:created xsi:type="dcterms:W3CDTF">2025-01-30T02:26:00Z</dcterms:created>
  <dcterms:modified xsi:type="dcterms:W3CDTF">2025-01-30T02:26:00Z</dcterms:modified>
</cp:coreProperties>
</file>